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360" w:before="0" w:after="0"/>
        <w:jc w:val="center"/>
        <w:rPr>
          <w:rFonts w:eastAsia="Times New Roman" w:cs="Times New Roman" w:ascii="Times New Roman" w:hAnsi="Times New Roman"/>
          <w:b/>
          <w:bCs/>
          <w:color w:val="0000FF"/>
          <w:spacing w:val="20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FF"/>
          <w:spacing w:val="20"/>
          <w:lang w:eastAsia="ar-SA"/>
        </w:rPr>
        <w:t>PRO</w:t>
      </w:r>
      <w:r>
        <w:rPr>
          <w:rFonts w:eastAsia="Times New Roman" w:cs="Times New Roman" w:ascii="Times New Roman" w:hAnsi="Times New Roman"/>
          <w:b/>
          <w:bCs/>
          <w:color w:val="0000FF"/>
          <w:spacing w:val="20"/>
          <w:lang w:eastAsia="ar-SA"/>
        </w:rPr>
        <w:t>POSIÇÃO</w:t>
      </w:r>
      <w:r>
        <w:rPr>
          <w:rFonts w:eastAsia="Times New Roman" w:cs="Times New Roman" w:ascii="Times New Roman" w:hAnsi="Times New Roman"/>
          <w:b/>
          <w:bCs/>
          <w:color w:val="0000FF"/>
          <w:spacing w:val="20"/>
          <w:lang w:eastAsia="ar-SA"/>
        </w:rPr>
        <w:t xml:space="preserve"> DE LEI Nº 1</w:t>
      </w:r>
      <w:r>
        <w:rPr>
          <w:rFonts w:eastAsia="Times New Roman" w:cs="Times New Roman" w:ascii="Times New Roman" w:hAnsi="Times New Roman"/>
          <w:b/>
          <w:bCs/>
          <w:color w:val="0000FF"/>
          <w:spacing w:val="20"/>
          <w:lang w:eastAsia="ar-SA"/>
        </w:rPr>
        <w:t>2</w:t>
      </w:r>
      <w:r>
        <w:rPr>
          <w:rFonts w:eastAsia="Times New Roman" w:cs="Times New Roman" w:ascii="Times New Roman" w:hAnsi="Times New Roman"/>
          <w:b/>
          <w:bCs/>
          <w:color w:val="0000FF"/>
          <w:spacing w:val="20"/>
          <w:lang w:eastAsia="ar-SA"/>
        </w:rPr>
        <w:t xml:space="preserve"> DE </w:t>
      </w:r>
      <w:r>
        <w:rPr>
          <w:rFonts w:eastAsia="Times New Roman" w:cs="Times New Roman" w:ascii="Times New Roman" w:hAnsi="Times New Roman"/>
          <w:b/>
          <w:bCs/>
          <w:color w:val="0000FF"/>
          <w:spacing w:val="20"/>
          <w:lang w:eastAsia="ar-SA"/>
        </w:rPr>
        <w:t>27</w:t>
      </w:r>
      <w:r>
        <w:rPr>
          <w:rFonts w:eastAsia="Times New Roman" w:cs="Times New Roman" w:ascii="Times New Roman" w:hAnsi="Times New Roman"/>
          <w:b/>
          <w:bCs/>
          <w:color w:val="0000FF"/>
          <w:spacing w:val="20"/>
          <w:lang w:eastAsia="ar-SA"/>
        </w:rPr>
        <w:t xml:space="preserve"> DE JUNHO DE 2014.</w:t>
      </w:r>
    </w:p>
    <w:p>
      <w:pPr>
        <w:pStyle w:val="Normal"/>
        <w:spacing w:lineRule="auto" w:line="360" w:before="0" w:after="0"/>
        <w:jc w:val="both"/>
        <w:rPr>
          <w:rFonts w:eastAsia="Times New Roman" w:cs="Times New Roman" w:ascii="Times New Roman" w:hAnsi="Times New Roman"/>
          <w:b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pacing w:val="20"/>
          <w:lang w:eastAsia="ar-SA"/>
        </w:rPr>
      </w:r>
    </w:p>
    <w:p>
      <w:pPr>
        <w:pStyle w:val="Corpodetextorecuado"/>
        <w:spacing w:lineRule="auto" w:line="360" w:before="0" w:after="0"/>
        <w:ind w:left="3540" w:right="0" w:hanging="0"/>
        <w:jc w:val="both"/>
        <w:rPr>
          <w:rFonts w:eastAsia="Times New Roman" w:cs="Times New Roman" w:ascii="Times New Roman" w:hAnsi="Times New Roman"/>
          <w:b/>
          <w:iCs/>
          <w:spacing w:val="20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iCs/>
          <w:spacing w:val="20"/>
          <w:shd w:fill="FFFFFF" w:val="clear"/>
          <w:lang w:eastAsia="ar-SA"/>
        </w:rPr>
        <w:t>INSTITUI E REGULAMENTA NO MUNICÍPIO DE LIMEIRA DO OESTE - MG, O SERVIÇO REMUNERADO DE TRANSPORTE DE MERCADORIAS COM ENTREGA E COLETA MEDIANTE UTILIZAÇÃO DE MOTOCICLETAS, MOTONETAS E TRICICLOS, DENOMINADO MOTOFRETE, E DÁ OUTRAS PROVIDÊNCIAS.</w:t>
      </w:r>
    </w:p>
    <w:p>
      <w:pPr>
        <w:pStyle w:val="Normal"/>
        <w:spacing w:lineRule="auto" w:line="360" w:before="0" w:after="0"/>
        <w:jc w:val="both"/>
        <w:rPr>
          <w:rFonts w:cs="Times New Roman" w:ascii="Times New Roman" w:hAnsi="Times New Roman"/>
          <w:b/>
          <w:spacing w:val="20"/>
        </w:rPr>
      </w:pPr>
      <w:r>
        <w:rPr>
          <w:rFonts w:cs="Times New Roman" w:ascii="Times New Roman" w:hAnsi="Times New Roman"/>
          <w:b/>
          <w:spacing w:val="20"/>
        </w:rPr>
      </w:r>
    </w:p>
    <w:p>
      <w:pPr>
        <w:pStyle w:val="Corpodetextorecuado"/>
        <w:spacing w:lineRule="auto" w:line="360" w:before="0" w:after="0"/>
        <w:ind w:left="0" w:right="0" w:firstLine="2268"/>
        <w:jc w:val="both"/>
        <w:rPr>
          <w:rFonts w:cs="Times New Roman" w:ascii="Times New Roman" w:hAnsi="Times New Roman"/>
          <w:spacing w:val="20"/>
        </w:rPr>
      </w:pPr>
      <w:r>
        <w:rPr>
          <w:rFonts w:cs="Times New Roman" w:ascii="Times New Roman" w:hAnsi="Times New Roman"/>
          <w:b/>
          <w:spacing w:val="20"/>
        </w:rPr>
        <w:t>ENEDINO PEREIRA FILHO</w:t>
      </w:r>
      <w:r>
        <w:rPr>
          <w:rFonts w:cs="Times New Roman" w:ascii="Times New Roman" w:hAnsi="Times New Roman"/>
          <w:spacing w:val="20"/>
        </w:rPr>
        <w:t>, Prefeito Municipal de Limeira do Oeste, Estado de Minas Gerais, no uso de suas atribuições legais, faz saber que a Câmara Municipal, por seus representantes, aprovou e ele sanciona a seguinte Lei:</w:t>
      </w:r>
    </w:p>
    <w:p>
      <w:pPr>
        <w:pStyle w:val="Normal"/>
        <w:spacing w:lineRule="auto" w:line="360" w:before="0" w:after="0"/>
        <w:ind w:left="0" w:right="0" w:firstLine="1418"/>
        <w:jc w:val="both"/>
        <w:rPr>
          <w:rFonts w:cs="Times New Roman" w:ascii="Times New Roman" w:hAnsi="Times New Roman"/>
          <w:spacing w:val="20"/>
        </w:rPr>
      </w:pPr>
      <w:r>
        <w:rPr>
          <w:rFonts w:cs="Times New Roman" w:ascii="Times New Roman" w:hAnsi="Times New Roman"/>
          <w:spacing w:val="20"/>
        </w:rPr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pacing w:val="20"/>
          <w:lang w:eastAsia="ar-SA"/>
        </w:rPr>
        <w:tab/>
        <w:t>Art. 1º.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 xml:space="preserve"> Fica instituído no Município de Limeira do Oeste – MG, o serviço remunerado de transporte de mercadorias com entrega e coleta, mediante utilização de motocicletas, motonetas e triciclos, denominado motofrete, que será regido pelas disposições previstas nesta Lei.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Calibri" w:cs="Times New Roman" w:ascii="Times New Roman" w:hAnsi="Times New Roman"/>
          <w:spacing w:val="20"/>
        </w:rPr>
      </w:pPr>
      <w:r>
        <w:rPr>
          <w:rFonts w:eastAsia="Calibri" w:cs="Times New Roman" w:ascii="Times New Roman" w:hAnsi="Times New Roman"/>
          <w:spacing w:val="20"/>
        </w:rPr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pacing w:val="20"/>
          <w:lang w:eastAsia="ar-SA"/>
        </w:rPr>
        <w:tab/>
        <w:t>Art. 2º.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 xml:space="preserve"> O serviço de motofrete somente poderá ser realizado mediante a concessão de alvará municipal, observado o disposto nos parágrafos seguintes: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Calibri" w:cs="Times New Roman" w:ascii="Times New Roman" w:hAnsi="Times New Roman"/>
          <w:spacing w:val="20"/>
        </w:rPr>
      </w:pPr>
      <w:r>
        <w:rPr>
          <w:rFonts w:eastAsia="Calibri" w:cs="Times New Roman" w:ascii="Times New Roman" w:hAnsi="Times New Roman"/>
          <w:spacing w:val="20"/>
        </w:rPr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</w:r>
      <w:r>
        <w:rPr>
          <w:rFonts w:eastAsia="Times New Roman" w:cs="Times New Roman" w:ascii="Times New Roman" w:hAnsi="Times New Roman"/>
          <w:b/>
          <w:color w:val="000000"/>
          <w:spacing w:val="20"/>
          <w:lang w:eastAsia="ar-SA"/>
        </w:rPr>
        <w:t>§ 1º.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 xml:space="preserve"> O alvará é individual, inalienável, intransferível e terá validade na circunscrição do Município, considerando essa, a origem da demanda do serviço.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</w:r>
      <w:r>
        <w:rPr>
          <w:rFonts w:eastAsia="Times New Roman" w:cs="Times New Roman" w:ascii="Times New Roman" w:hAnsi="Times New Roman"/>
          <w:b/>
          <w:color w:val="000000"/>
          <w:spacing w:val="20"/>
          <w:lang w:eastAsia="ar-SA"/>
        </w:rPr>
        <w:t>§ 2º.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 xml:space="preserve"> O alvará terá validade de 01(um) ano, a partir da data de sua expedição, admitindo-se renovação, mediante pedido protocolizado junto ao órgão municipal competente.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</w:r>
      <w:r>
        <w:rPr>
          <w:rFonts w:eastAsia="Times New Roman" w:cs="Times New Roman" w:ascii="Times New Roman" w:hAnsi="Times New Roman"/>
          <w:b/>
          <w:color w:val="000000"/>
          <w:spacing w:val="20"/>
          <w:lang w:eastAsia="ar-SA"/>
        </w:rPr>
        <w:t>§ 3º.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 xml:space="preserve"> O alvará concedido poderá ser cancelado a qualquer tempo, em razão do interesse público, sem que disso decorra direito à indenização.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</w:r>
      <w:r>
        <w:rPr>
          <w:rFonts w:eastAsia="Times New Roman" w:cs="Times New Roman" w:ascii="Times New Roman" w:hAnsi="Times New Roman"/>
          <w:b/>
          <w:color w:val="000000"/>
          <w:spacing w:val="20"/>
          <w:lang w:eastAsia="ar-SA"/>
        </w:rPr>
        <w:t>§ 4º.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 xml:space="preserve"> A pessoa jurídica deverá requerer a expedição do alvará para cada motocicleta, motoneta e/ou triciclo de sua frota.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Calibri" w:cs="Times New Roman" w:ascii="Times New Roman" w:hAnsi="Times New Roman"/>
          <w:spacing w:val="20"/>
        </w:rPr>
      </w:pPr>
      <w:r>
        <w:rPr>
          <w:rFonts w:eastAsia="Calibri" w:cs="Times New Roman" w:ascii="Times New Roman" w:hAnsi="Times New Roman"/>
          <w:spacing w:val="20"/>
        </w:rPr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pacing w:val="20"/>
          <w:lang w:eastAsia="ar-SA"/>
        </w:rPr>
        <w:tab/>
        <w:t xml:space="preserve">Art. 3º. 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>Para exercer atividade de motofrete o veículo deverá ser registrado na categoria aluguel e possuir os equipamentos obrigatórios e de segurança, nos termos do artigo 139-A do CTB.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20"/>
          <w:lang w:eastAsia="ar-SA"/>
        </w:rPr>
        <w:tab/>
        <w:t>Parágrafo único.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 xml:space="preserve"> Os veículos destinados ao serviço de motofrete deverão ter no máximo 10 (dez) anos de fabricação.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Calibri" w:cs="Times New Roman" w:ascii="Times New Roman" w:hAnsi="Times New Roman"/>
          <w:spacing w:val="20"/>
        </w:rPr>
      </w:pPr>
      <w:r>
        <w:rPr>
          <w:rFonts w:eastAsia="Calibri" w:cs="Times New Roman" w:ascii="Times New Roman" w:hAnsi="Times New Roman"/>
          <w:spacing w:val="20"/>
        </w:rPr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pacing w:val="20"/>
          <w:lang w:eastAsia="ar-SA"/>
        </w:rPr>
        <w:tab/>
        <w:t xml:space="preserve">Art. 4º. 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>São requisitos para a concessão do alvará: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Calibri" w:cs="Times New Roman" w:ascii="Times New Roman" w:hAnsi="Times New Roman"/>
          <w:spacing w:val="20"/>
        </w:rPr>
      </w:pPr>
      <w:r>
        <w:rPr>
          <w:rFonts w:eastAsia="Calibri" w:cs="Times New Roman" w:ascii="Times New Roman" w:hAnsi="Times New Roman"/>
          <w:spacing w:val="20"/>
        </w:rPr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b/>
          <w:bCs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20"/>
          <w:lang w:eastAsia="ar-SA"/>
        </w:rPr>
        <w:tab/>
        <w:t>I - À pessoa jurídica: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>a) dispor de sede no Município;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>b) alvará de localização e funcionamento;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>c) registro na Junta Comercial do Estado de Minas Gerais;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>d) cópia autenticada do contrato de pessoa jurídica;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>e) certificado geral junto ao Ministério da Fazenda – CNPJ;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>f) comprovante de endereço emitido há, no máximo, sessenta dias;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>g) certidões negativas de débitos municipais, estaduais e federais;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>h) certidões de regularidade do INSS e FGTS;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>i) relação dos veículos, que serão utilizados na prestação do serviço, com o devido CRLV para comprovação da propriedade, e contrato de comodato, aluguel ou arrendamento, se for o caso;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 xml:space="preserve">j) cadastro dos condutores que realizarão o serviço junto à respectiva pessoa jurídica, </w:t>
      </w:r>
      <w:r>
        <w:rPr>
          <w:rFonts w:eastAsia="Times New Roman" w:cs="Times New Roman" w:ascii="Times New Roman" w:hAnsi="Times New Roman"/>
          <w:spacing w:val="20"/>
          <w:lang w:eastAsia="ar-SA"/>
        </w:rPr>
        <w:t>conforme artigo 5º desta Lei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>, e;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>l) comprovante de contribuição sindical, conforme artigo 579 da CLT.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Calibri" w:cs="Times New Roman" w:ascii="Times New Roman" w:hAnsi="Times New Roman"/>
          <w:spacing w:val="20"/>
        </w:rPr>
      </w:pPr>
      <w:r>
        <w:rPr>
          <w:rFonts w:eastAsia="Calibri" w:cs="Times New Roman" w:ascii="Times New Roman" w:hAnsi="Times New Roman"/>
          <w:spacing w:val="20"/>
        </w:rPr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b/>
          <w:bCs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pacing w:val="20"/>
          <w:lang w:eastAsia="ar-SA"/>
        </w:rPr>
        <w:t>II - À pessoa física: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FF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FF0000"/>
          <w:spacing w:val="20"/>
          <w:lang w:eastAsia="ar-SA"/>
        </w:rPr>
        <w:tab/>
      </w:r>
      <w:r>
        <w:rPr>
          <w:rFonts w:eastAsia="Times New Roman" w:cs="Times New Roman" w:ascii="Times New Roman" w:hAnsi="Times New Roman"/>
          <w:spacing w:val="20"/>
          <w:lang w:eastAsia="ar-SA"/>
        </w:rPr>
        <w:t>a) cadastro do condutor, conforme artigo 5º desta Lei;</w:t>
      </w:r>
      <w:r>
        <w:rPr>
          <w:rFonts w:eastAsia="Times New Roman" w:cs="Times New Roman" w:ascii="Times New Roman" w:hAnsi="Times New Roman"/>
          <w:color w:val="FF0000"/>
          <w:spacing w:val="20"/>
          <w:lang w:eastAsia="ar-SA"/>
        </w:rPr>
        <w:t xml:space="preserve"> 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>b) certidões negativas de débitos municipais, estaduais e federais;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>c) certidão de regularidade do INSS;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>d) cópia do CRLV do veículo, que será utilizado na prestação do serviço, para comprovação da propriedade, e contrato de comodato, aluguel ou arrendamento, se for o caso; e,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>e) comprovante de contribuição sindical, conforme artigo 579 da CLT.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Calibri" w:cs="Times New Roman" w:ascii="Times New Roman" w:hAnsi="Times New Roman"/>
          <w:spacing w:val="20"/>
        </w:rPr>
      </w:pPr>
      <w:r>
        <w:rPr>
          <w:rFonts w:eastAsia="Calibri" w:cs="Times New Roman" w:ascii="Times New Roman" w:hAnsi="Times New Roman"/>
          <w:spacing w:val="20"/>
        </w:rPr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20"/>
          <w:lang w:eastAsia="ar-SA"/>
        </w:rPr>
        <w:tab/>
        <w:t xml:space="preserve">Parágrafo único. 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>Excepcionalmente, poderá ser concedido alvará ao motociclista profissional que apresentar motocicleta com arrendamento mercantil, contrato de comodato ou outro tipo de financiamento para aquisição de propriedade, caso a motocicleta esteja financiada/arrendada em nome de outra pessoa, esta deverá emitir autorização por escrito e devidamente registrada em cartório, autorizando o motofretista a utilizá-la para tal finalidade.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Calibri" w:cs="Times New Roman" w:ascii="Times New Roman" w:hAnsi="Times New Roman"/>
          <w:spacing w:val="20"/>
        </w:rPr>
      </w:pPr>
      <w:r>
        <w:rPr>
          <w:rFonts w:eastAsia="Calibri" w:cs="Times New Roman" w:ascii="Times New Roman" w:hAnsi="Times New Roman"/>
          <w:spacing w:val="20"/>
        </w:rPr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pacing w:val="20"/>
          <w:lang w:eastAsia="ar-SA"/>
        </w:rPr>
        <w:tab/>
        <w:t xml:space="preserve">Art. 5º. 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>Todo condutor de veículo que realizar o serviço de motofrete deverá ser cadastrado, devendo para tanto: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>I – ser maior de vinte e um anos;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>II – estar habilitado, no mínimo há dois anos na categoria A;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>III – apresentar comprovante de endereço emitido há, no máximo, sessenta dias.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  <w:t xml:space="preserve">IV – ser aprovado em curso especializado, nos termos da normatização do 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>CONTRAN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>;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ab/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pacing w:val="20"/>
          <w:lang w:eastAsia="ar-SA"/>
        </w:rPr>
        <w:t xml:space="preserve">Parágrafo único. 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 xml:space="preserve">O cadastro terá validade de 05 (cinco) anos ou até o </w:t>
      </w:r>
    </w:p>
    <w:p>
      <w:pPr>
        <w:pStyle w:val="Normal"/>
        <w:tabs>
          <w:tab w:val="left" w:pos="-4680" w:leader="none"/>
        </w:tabs>
        <w:spacing w:lineRule="auto" w:line="360" w:before="0" w:after="0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>prazo de vigência da Carteira Nacional de Habilitação (CNH) se este ocorrer antes, devendo ser renovado nos 30 (trinta) dias que antecedem seu vencimento. Se o cadastro não for renovado dentro do prazo, será automaticamente cancelado.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Calibri" w:cs="Times New Roman" w:ascii="Times New Roman" w:hAnsi="Times New Roman"/>
          <w:spacing w:val="20"/>
        </w:rPr>
      </w:pPr>
      <w:r>
        <w:rPr>
          <w:rFonts w:eastAsia="Calibri" w:cs="Times New Roman" w:ascii="Times New Roman" w:hAnsi="Times New Roman"/>
          <w:spacing w:val="20"/>
        </w:rPr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pacing w:val="20"/>
          <w:lang w:eastAsia="ar-SA"/>
        </w:rPr>
        <w:tab/>
        <w:t xml:space="preserve">Art. 6º. 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>O transporte de gás de cozinha e de galões contendo água mineral somente poderá ser realizado com o auxílio do side-car ou no triciclo, nos termos de regulamentação do CONTRAN.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20"/>
          <w:lang w:eastAsia="ar-SA"/>
        </w:rPr>
        <w:tab/>
        <w:t>Parágrafo único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>. É proibido o transporte de combustíveis, produtos inflamáveis ou tóxicos, com exceção ao gás de cozinha.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Calibri" w:cs="Times New Roman" w:ascii="Times New Roman" w:hAnsi="Times New Roman"/>
          <w:spacing w:val="20"/>
        </w:rPr>
      </w:pPr>
      <w:r>
        <w:rPr>
          <w:rFonts w:eastAsia="Calibri" w:cs="Times New Roman" w:ascii="Times New Roman" w:hAnsi="Times New Roman"/>
          <w:spacing w:val="20"/>
        </w:rPr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pacing w:val="20"/>
          <w:lang w:eastAsia="ar-SA"/>
        </w:rPr>
        <w:tab/>
        <w:t xml:space="preserve">Art. 7º. 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>Fica vedada a prática da promoção ou vinculação de prazos de entrega a descontos, multas, prêmios ou penalidades relacionados ao bom cumprimento da entrega ou coleta de mercadorias ou à execução de serviços.</w:t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Calibri" w:cs="Times New Roman" w:ascii="Times New Roman" w:hAnsi="Times New Roman"/>
          <w:spacing w:val="20"/>
        </w:rPr>
      </w:pPr>
      <w:r>
        <w:rPr>
          <w:rFonts w:eastAsia="Calibri" w:cs="Times New Roman" w:ascii="Times New Roman" w:hAnsi="Times New Roman"/>
          <w:spacing w:val="20"/>
        </w:rPr>
      </w:r>
    </w:p>
    <w:p>
      <w:pPr>
        <w:pStyle w:val="Normal"/>
        <w:tabs>
          <w:tab w:val="left" w:pos="-4680" w:leader="none"/>
        </w:tabs>
        <w:spacing w:lineRule="auto" w:line="360" w:before="0" w:after="0"/>
        <w:ind w:left="0" w:right="0" w:firstLine="1418"/>
        <w:jc w:val="both"/>
        <w:rPr>
          <w:rFonts w:eastAsia="Times New Roman" w:cs="Times New Roman" w:ascii="Times New Roman" w:hAnsi="Times New Roman"/>
          <w:color w:val="000000"/>
          <w:spacing w:val="20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pacing w:val="20"/>
          <w:lang w:eastAsia="ar-SA"/>
        </w:rPr>
        <w:tab/>
        <w:t xml:space="preserve">Art. 8º. </w:t>
      </w:r>
      <w:r>
        <w:rPr>
          <w:rFonts w:eastAsia="Times New Roman" w:cs="Times New Roman" w:ascii="Times New Roman" w:hAnsi="Times New Roman"/>
          <w:color w:val="000000"/>
          <w:spacing w:val="20"/>
          <w:lang w:eastAsia="ar-SA"/>
        </w:rPr>
        <w:t>Fica vedado ao motociclista, quando em atividade profissional, a condução de passageiros ou caroneiros.</w:t>
      </w:r>
    </w:p>
    <w:p>
      <w:pPr>
        <w:pStyle w:val="Normal"/>
        <w:spacing w:lineRule="auto" w:line="360" w:before="0" w:after="0"/>
        <w:ind w:left="0" w:right="0" w:firstLine="1418"/>
        <w:jc w:val="both"/>
        <w:rPr>
          <w:rFonts w:cs="Times New Roman" w:ascii="Times New Roman" w:hAnsi="Times New Roman"/>
          <w:b/>
          <w:spacing w:val="20"/>
        </w:rPr>
      </w:pPr>
      <w:r>
        <w:rPr>
          <w:rFonts w:cs="Times New Roman" w:ascii="Times New Roman" w:hAnsi="Times New Roman"/>
          <w:b/>
          <w:spacing w:val="20"/>
        </w:rPr>
      </w:r>
    </w:p>
    <w:p>
      <w:pPr>
        <w:pStyle w:val="Normal"/>
        <w:spacing w:lineRule="auto" w:line="360" w:before="0" w:after="0"/>
        <w:ind w:left="706" w:right="0" w:firstLine="1418"/>
        <w:jc w:val="both"/>
        <w:rPr>
          <w:rFonts w:cs="Times New Roman" w:ascii="Times New Roman" w:hAnsi="Times New Roman"/>
          <w:spacing w:val="20"/>
        </w:rPr>
      </w:pPr>
      <w:r>
        <w:rPr>
          <w:rFonts w:cs="Times New Roman" w:ascii="Times New Roman" w:hAnsi="Times New Roman"/>
          <w:b/>
          <w:spacing w:val="20"/>
        </w:rPr>
        <w:t>Art. 9º</w:t>
      </w:r>
      <w:r>
        <w:rPr>
          <w:rFonts w:cs="Times New Roman" w:ascii="Times New Roman" w:hAnsi="Times New Roman"/>
          <w:spacing w:val="20"/>
        </w:rPr>
        <w:t>. Esta Lei entra em vigor na data de sua publicação.</w:t>
      </w:r>
    </w:p>
    <w:p>
      <w:pPr>
        <w:pStyle w:val="Normal"/>
        <w:spacing w:lineRule="auto" w:line="360" w:before="0" w:after="0"/>
        <w:ind w:left="0" w:right="0" w:firstLine="1418"/>
        <w:jc w:val="both"/>
        <w:rPr>
          <w:rFonts w:cs="Times New Roman" w:ascii="Times New Roman" w:hAnsi="Times New Roman"/>
          <w:spacing w:val="20"/>
        </w:rPr>
      </w:pPr>
      <w:r>
        <w:rPr>
          <w:rFonts w:cs="Times New Roman" w:ascii="Times New Roman" w:hAnsi="Times New Roman"/>
          <w:spacing w:val="20"/>
        </w:rPr>
      </w:r>
    </w:p>
    <w:p>
      <w:pPr>
        <w:pStyle w:val="Normal"/>
        <w:spacing w:lineRule="auto" w:line="360"/>
        <w:jc w:val="right"/>
        <w:rPr>
          <w:rFonts w:cs="Times New Roman" w:ascii="Times New Roman" w:hAnsi="Times New Roman"/>
          <w:bCs/>
          <w:color w:val="0000FF"/>
          <w:spacing w:val="20"/>
        </w:rPr>
      </w:pPr>
      <w:r>
        <w:rPr>
          <w:rFonts w:cs="Times New Roman" w:ascii="Times New Roman" w:hAnsi="Times New Roman"/>
          <w:bCs/>
          <w:color w:val="0000FF"/>
          <w:spacing w:val="20"/>
        </w:rPr>
        <w:t>Câmara</w:t>
      </w:r>
      <w:r>
        <w:rPr>
          <w:rFonts w:cs="Times New Roman" w:ascii="Times New Roman" w:hAnsi="Times New Roman"/>
          <w:bCs/>
          <w:color w:val="0000FF"/>
          <w:spacing w:val="20"/>
        </w:rPr>
        <w:t xml:space="preserve"> Municipal de Limeira do Oeste-MG, </w:t>
      </w:r>
      <w:r>
        <w:rPr>
          <w:rFonts w:cs="Times New Roman" w:ascii="Times New Roman" w:hAnsi="Times New Roman"/>
          <w:bCs/>
          <w:color w:val="0000FF"/>
          <w:spacing w:val="20"/>
        </w:rPr>
        <w:t>27</w:t>
      </w:r>
      <w:r>
        <w:rPr>
          <w:rFonts w:cs="Times New Roman" w:ascii="Times New Roman" w:hAnsi="Times New Roman"/>
          <w:bCs/>
          <w:color w:val="0000FF"/>
          <w:spacing w:val="20"/>
        </w:rPr>
        <w:t xml:space="preserve"> de junho</w:t>
      </w:r>
      <w:bookmarkStart w:id="0" w:name="_GoBack"/>
      <w:bookmarkEnd w:id="0"/>
      <w:r>
        <w:rPr>
          <w:rFonts w:cs="Times New Roman" w:ascii="Times New Roman" w:hAnsi="Times New Roman"/>
          <w:bCs/>
          <w:color w:val="0000FF"/>
          <w:spacing w:val="20"/>
        </w:rPr>
        <w:t xml:space="preserve"> de 2014.</w:t>
      </w:r>
    </w:p>
    <w:p>
      <w:pPr>
        <w:pStyle w:val="Normal"/>
        <w:spacing w:lineRule="auto" w:line="360"/>
        <w:jc w:val="both"/>
        <w:rPr>
          <w:rFonts w:cs="Times New Roman" w:ascii="Times New Roman" w:hAnsi="Times New Roman"/>
          <w:bCs/>
          <w:spacing w:val="20"/>
        </w:rPr>
      </w:pPr>
      <w:r>
        <w:rPr>
          <w:rFonts w:cs="Times New Roman" w:ascii="Times New Roman" w:hAnsi="Times New Roman"/>
          <w:bCs/>
          <w:spacing w:val="20"/>
        </w:rPr>
      </w:r>
    </w:p>
    <w:p>
      <w:pPr>
        <w:pStyle w:val="Normal"/>
        <w:spacing w:lineRule="auto" w:line="360" w:before="0" w:after="0"/>
        <w:jc w:val="center"/>
        <w:rPr>
          <w:rFonts w:cs="Times New Roman" w:ascii="Times New Roman" w:hAnsi="Times New Roman"/>
          <w:b/>
          <w:bCs/>
          <w:color w:val="0000FF"/>
          <w:spacing w:val="20"/>
        </w:rPr>
      </w:pPr>
      <w:r>
        <w:rPr>
          <w:rFonts w:cs="Times New Roman" w:ascii="Times New Roman" w:hAnsi="Times New Roman"/>
          <w:b/>
          <w:bCs/>
          <w:color w:val="0000FF"/>
          <w:spacing w:val="20"/>
        </w:rPr>
        <w:t>JOSÉ RODRIGUES BARBOSA</w:t>
      </w:r>
    </w:p>
    <w:p>
      <w:pPr>
        <w:pStyle w:val="Normal"/>
        <w:spacing w:lineRule="auto" w:line="360" w:before="0" w:after="0"/>
        <w:jc w:val="center"/>
        <w:rPr>
          <w:rFonts w:cs="Times New Roman" w:ascii="Times New Roman" w:hAnsi="Times New Roman"/>
          <w:bCs/>
          <w:color w:val="0000FF"/>
          <w:spacing w:val="20"/>
        </w:rPr>
      </w:pPr>
      <w:r>
        <w:rPr>
          <w:rFonts w:cs="Times New Roman" w:ascii="Times New Roman" w:hAnsi="Times New Roman"/>
          <w:bCs/>
          <w:color w:val="0000FF"/>
          <w:spacing w:val="20"/>
        </w:rPr>
        <w:t xml:space="preserve">  </w:t>
      </w:r>
      <w:r>
        <w:rPr>
          <w:rFonts w:cs="Times New Roman" w:ascii="Times New Roman" w:hAnsi="Times New Roman"/>
          <w:bCs/>
          <w:color w:val="0000FF"/>
          <w:spacing w:val="20"/>
        </w:rPr>
        <w:t xml:space="preserve">Prefeito </w:t>
      </w:r>
    </w:p>
    <w:sectPr>
      <w:footerReference w:type="default" r:id="rId2"/>
      <w:type w:val="nextPage"/>
      <w:pgSz w:w="11906" w:h="16838"/>
      <w:pgMar w:left="1418" w:right="1134" w:header="0" w:top="2551" w:footer="1020" w:bottom="113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jc w:val="right"/>
      <w:rPr>
        <w:sz w:val="12"/>
        <w:szCs w:val="12"/>
      </w:rPr>
    </w:pPr>
    <w:r>
      <w:rPr>
        <w:sz w:val="12"/>
        <w:szCs w:val="12"/>
      </w:rPr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  <w:r>
      <w:rPr>
        <w:sz w:val="12"/>
        <w:szCs w:val="12"/>
      </w:rPr>
      <w:t xml:space="preserve"> </w:t>
    </w:r>
    <w:r>
      <w:rPr>
        <w:sz w:val="12"/>
        <w:szCs w:val="12"/>
      </w:rPr>
      <w:t xml:space="preserve">de </w:t>
    </w:r>
    <w:r>
      <w:rPr>
        <w:sz w:val="12"/>
        <w:szCs w:val="12"/>
      </w:rPr>
      <w:fldChar w:fldCharType="begin"/>
    </w:r>
    <w:r>
      <w:instrText> NUMPAGES 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w="http://schemas.openxmlformats.org/wordprocessingml/2006/main">
  <w:zoom w:percent="159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pt-BR" w:eastAsia="pt-BR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iPriority="0" w:name="Body Tex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auto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orpodetextoChar" w:customStyle="1">
    <w:name w:val="Corpo de texto Char"/>
    <w:semiHidden/>
    <w:link w:val="Corpodetexto"/>
    <w:rsid w:val="00535efb"/>
    <w:basedOn w:val="DefaultParagraphFont"/>
    <w:rPr>
      <w:rFonts w:ascii="Arial" w:hAnsi="Arial" w:eastAsia="Times New Roman" w:cs="Times New Roman"/>
      <w:sz w:val="24"/>
      <w:szCs w:val="20"/>
      <w:lang w:eastAsia="pt-BR"/>
    </w:rPr>
  </w:style>
  <w:style w:type="character" w:styleId="RecuodecorpodetextoChar" w:customStyle="1">
    <w:name w:val="Recuo de corpo de texto Char"/>
    <w:uiPriority w:val="99"/>
    <w:semiHidden/>
    <w:link w:val="Recuodecorpodetexto"/>
    <w:rsid w:val="002639d7"/>
    <w:basedOn w:val="DefaultParagraphFont"/>
    <w:rPr/>
  </w:style>
  <w:style w:type="character" w:styleId="CabealhoChar" w:customStyle="1">
    <w:name w:val="Cabeçalho Char"/>
    <w:uiPriority w:val="99"/>
    <w:link w:val="Cabealho"/>
    <w:rsid w:val="00000010"/>
    <w:basedOn w:val="DefaultParagraphFont"/>
    <w:rPr/>
  </w:style>
  <w:style w:type="character" w:styleId="RodapChar" w:customStyle="1">
    <w:name w:val="Rodapé Char"/>
    <w:uiPriority w:val="99"/>
    <w:link w:val="Rodap"/>
    <w:rsid w:val="00000010"/>
    <w:basedOn w:val="DefaultParagraphFont"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orpodotexto">
    <w:name w:val="Corpo do texto"/>
    <w:semiHidden/>
    <w:link w:val="CorpodetextoChar"/>
    <w:rsid w:val="00535efb"/>
    <w:basedOn w:val="Normal"/>
    <w:pPr>
      <w:spacing w:lineRule="auto" w:line="240" w:before="0" w:after="0"/>
    </w:pPr>
    <w:rPr>
      <w:rFonts w:ascii="Arial" w:hAnsi="Arial" w:eastAsia="Times New Roman" w:cs="Times New Roman"/>
      <w:sz w:val="24"/>
      <w:szCs w:val="20"/>
    </w:rPr>
  </w:style>
  <w:style w:type="paragraph" w:styleId="Lista">
    <w:name w:val="Lista"/>
    <w:basedOn w:val="Corpodotexto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  <w:style w:type="paragraph" w:styleId="Corpodetextorecuado">
    <w:name w:val="Corpo de texto recuado"/>
    <w:uiPriority w:val="99"/>
    <w:semiHidden/>
    <w:unhideWhenUsed/>
    <w:link w:val="RecuodecorpodetextoChar"/>
    <w:rsid w:val="002639d7"/>
    <w:basedOn w:val="Normal"/>
    <w:pPr>
      <w:spacing w:before="0" w:after="120"/>
      <w:ind w:left="283" w:right="0" w:hanging="0"/>
    </w:pPr>
    <w:rPr/>
  </w:style>
  <w:style w:type="paragraph" w:styleId="Corpodetexto31" w:customStyle="1">
    <w:name w:val="Corpo de texto 31"/>
    <w:rsid w:val="008e28c7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Lucida Sans Unicode" w:cs="Tahoma"/>
      <w:sz w:val="16"/>
      <w:szCs w:val="16"/>
      <w:lang w:bidi="pt-BR"/>
    </w:rPr>
  </w:style>
  <w:style w:type="paragraph" w:styleId="Cabealho">
    <w:name w:val="Cabeçalho"/>
    <w:uiPriority w:val="99"/>
    <w:unhideWhenUsed/>
    <w:link w:val="CabealhoChar"/>
    <w:rsid w:val="00000010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uiPriority w:val="99"/>
    <w:unhideWhenUsed/>
    <w:link w:val="RodapChar"/>
    <w:rsid w:val="00000010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00001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57eb4"/>
    <w:pPr>
      <w:spacing w:line="240" w:lineRule="auto" w:after="0"/>
    </w:pPr>
    <w:tblPr>
      <w:tblInd w:type="dxa" w:w="0"/>
      <w:tblBorders>
        <w:top w:sz="4" w:space="0" w:themeColor="text1" w:color="000000" w:val="single"/>
        <w:left w:sz="4" w:space="0" w:themeColor="text1" w:color="000000" w:val="single"/>
        <w:bottom w:sz="4" w:space="0" w:themeColor="text1" w:color="000000" w:val="single"/>
        <w:right w:sz="4" w:space="0" w:themeColor="text1" w:color="000000" w:val="single"/>
        <w:insideH w:sz="4" w:space="0" w:themeColor="text1" w:color="000000" w:val="single"/>
        <w:insideV w:sz="4" w:space="0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LibreOffice/4.2.4.2$Linux_X86_64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2014-06-10T11:30:00Z</dcterms:created>
  <dc:creator>Procuradoria</dc:creator>
  <dc:language>pt-BR</dc:language>
  <cp:lastModifiedBy>CLIENTE</cp:lastModifiedBy>
  <cp:lastPrinted>2014-06-27T09:26:41Z</cp:lastPrinted>
  <dcterms:modified xsi:type="dcterms:W3CDTF">2014-06-10T12:18:00Z</dcterms:modified>
  <cp:revision>4</cp:revision>
</cp:coreProperties>
</file>