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keepNext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color w:val="0000FF"/>
          <w:sz w:val="24"/>
          <w:szCs w:val="24"/>
          <w:lang w:eastAsia="pt-BR"/>
        </w:rPr>
        <w:t>PROPOSIÇÃO</w:t>
      </w:r>
      <w:r>
        <w:rPr>
          <w:rFonts w:ascii="Times New Roman" w:cs="Times New Roman" w:eastAsia="Times New Roman" w:hAnsi="Times New Roman"/>
          <w:b/>
          <w:bCs/>
          <w:color w:val="0000FF"/>
          <w:sz w:val="24"/>
          <w:szCs w:val="24"/>
          <w:lang w:eastAsia="pt-BR"/>
        </w:rPr>
        <w:t xml:space="preserve"> DE LEI Nº </w:t>
      </w:r>
      <w:r>
        <w:rPr>
          <w:rFonts w:ascii="Times New Roman" w:cs="Times New Roman" w:eastAsia="Times New Roman" w:hAnsi="Times New Roman"/>
          <w:b/>
          <w:bCs/>
          <w:color w:val="0000FF"/>
          <w:sz w:val="24"/>
          <w:szCs w:val="24"/>
          <w:lang w:eastAsia="pt-BR"/>
        </w:rPr>
        <w:t>49</w:t>
      </w:r>
      <w:r>
        <w:rPr>
          <w:rFonts w:ascii="Times New Roman" w:cs="Times New Roman" w:eastAsia="Times New Roman" w:hAnsi="Times New Roman"/>
          <w:b/>
          <w:bCs/>
          <w:color w:val="0000FF"/>
          <w:sz w:val="24"/>
          <w:szCs w:val="24"/>
          <w:lang w:eastAsia="pt-BR"/>
        </w:rPr>
        <w:t xml:space="preserve"> DE </w:t>
      </w:r>
      <w:r>
        <w:rPr>
          <w:rFonts w:ascii="Times New Roman" w:cs="Times New Roman" w:eastAsia="Times New Roman" w:hAnsi="Times New Roman"/>
          <w:b/>
          <w:bCs/>
          <w:color w:val="0000FF"/>
          <w:sz w:val="24"/>
          <w:szCs w:val="24"/>
          <w:lang w:eastAsia="pt-BR"/>
        </w:rPr>
        <w:t>06</w:t>
      </w:r>
      <w:r>
        <w:rPr>
          <w:rFonts w:ascii="Times New Roman" w:cs="Times New Roman" w:eastAsia="Times New Roman" w:hAnsi="Times New Roman"/>
          <w:b/>
          <w:bCs/>
          <w:color w:val="0000FF"/>
          <w:sz w:val="24"/>
          <w:szCs w:val="24"/>
          <w:lang w:eastAsia="pt-BR"/>
        </w:rPr>
        <w:t xml:space="preserve"> DE </w:t>
      </w:r>
      <w:r>
        <w:rPr>
          <w:rFonts w:ascii="Times New Roman" w:cs="Times New Roman" w:eastAsia="Times New Roman" w:hAnsi="Times New Roman"/>
          <w:b/>
          <w:bCs/>
          <w:color w:val="0000FF"/>
          <w:sz w:val="24"/>
          <w:szCs w:val="24"/>
          <w:lang w:eastAsia="pt-BR"/>
        </w:rPr>
        <w:t>DEZEMBRO</w:t>
      </w:r>
      <w:r>
        <w:rPr>
          <w:rFonts w:ascii="Times New Roman" w:cs="Times New Roman" w:eastAsia="Times New Roman" w:hAnsi="Times New Roman"/>
          <w:b/>
          <w:bCs/>
          <w:color w:val="0000FF"/>
          <w:sz w:val="24"/>
          <w:szCs w:val="24"/>
          <w:lang w:eastAsia="pt-BR"/>
        </w:rPr>
        <w:t xml:space="preserve"> DE 2013</w:t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b/>
          <w:bCs/>
          <w:color w:val="0000FF"/>
          <w:sz w:val="24"/>
          <w:szCs w:val="24"/>
        </w:rPr>
      </w:r>
    </w:p>
    <w:p>
      <w:pPr>
        <w:pStyle w:val="style0"/>
        <w:spacing w:after="0" w:before="0" w:line="360" w:lineRule="auto"/>
        <w:ind w:hanging="0" w:left="342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lang w:eastAsia="pt-BR"/>
        </w:rPr>
      </w:r>
    </w:p>
    <w:p>
      <w:pPr>
        <w:pStyle w:val="style0"/>
        <w:spacing w:after="0" w:before="0" w:line="360" w:lineRule="auto"/>
        <w:ind w:hanging="0" w:left="4395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lang w:eastAsia="pt-BR"/>
        </w:rPr>
        <w:t>AUTORIZA A DOAÇÃO DO LOTE “P/L01 E P/L02”, DA QUADRA J20, DO BAIRRO BELA VISTA, À PESSOA CARENTE QUE MENCIONA E DÁ OUTRAS PROVIDÊNCIAS.</w:t>
      </w:r>
    </w:p>
    <w:p>
      <w:pPr>
        <w:pStyle w:val="style0"/>
        <w:spacing w:after="0" w:before="0" w:line="360" w:lineRule="auto"/>
        <w:ind w:hanging="0" w:left="4395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  <w:t xml:space="preserve"> </w:t>
      </w:r>
      <w:r>
        <w:rPr>
          <w:rFonts w:ascii="Times New Roman" w:cs="Times New Roman" w:eastAsia="Times New Roman" w:hAnsi="Times New Roman"/>
          <w:bCs/>
          <w:lang w:eastAsia="pt-BR"/>
        </w:rPr>
        <w:tab/>
        <w:tab/>
        <w:tab/>
      </w:r>
      <w:r>
        <w:rPr>
          <w:rFonts w:ascii="Times New Roman" w:cs="Times New Roman" w:eastAsia="Times New Roman" w:hAnsi="Times New Roman"/>
          <w:b/>
          <w:bCs/>
          <w:lang w:eastAsia="pt-BR"/>
        </w:rPr>
        <w:t>ENEDINO PEREIRA FILHO</w:t>
      </w:r>
      <w:r>
        <w:rPr>
          <w:rFonts w:ascii="Times New Roman" w:cs="Times New Roman" w:eastAsia="Times New Roman" w:hAnsi="Times New Roman"/>
          <w:bCs/>
          <w:lang w:eastAsia="pt-BR"/>
        </w:rPr>
        <w:t>, Prefeito de Limeira do Oeste, Estado de Minas Gerais, no uso de suas atribuições legais, com suporte no artigo 77, inciso I, da Lei Orgânica do Município, faz saber que a Câmara Municipal, por seus representantes, aprovou e ele sanciona a seguinte lei.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120" w:before="0" w:line="360" w:lineRule="auto"/>
        <w:ind w:hanging="0" w:left="283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  <w:tab/>
        <w:tab/>
        <w:tab/>
      </w:r>
      <w:r>
        <w:rPr>
          <w:rFonts w:ascii="Times New Roman" w:cs="Times New Roman" w:eastAsia="Times New Roman" w:hAnsi="Times New Roman"/>
          <w:b/>
          <w:bCs/>
          <w:lang w:eastAsia="pt-BR"/>
        </w:rPr>
        <w:t>Art. 1º</w:t>
      </w:r>
      <w:r>
        <w:rPr>
          <w:rFonts w:ascii="Times New Roman" w:cs="Times New Roman" w:eastAsia="Times New Roman" w:hAnsi="Times New Roman"/>
          <w:bCs/>
          <w:lang w:eastAsia="pt-BR"/>
        </w:rPr>
        <w:t xml:space="preserve"> Fica o Poder Executivo Municipal autorizado a doar ao Senhor João Domingos dos Santos, inscrito no CPF nº. 076.884.626/90, residente e domiciliado na Avenida Minas Gerais, nº 739, neste município, parte do Lote 01 e parte do Lote 02 (p/L1 e p/L2), da quadra J20, com a área de 256,50 m², situado no Bairro Bela Vista, nesta cidade</w:t>
      </w:r>
      <w:r>
        <w:rPr>
          <w:rFonts w:ascii="Times New Roman" w:cs="Times New Roman" w:eastAsia="Times New Roman" w:hAnsi="Times New Roman"/>
          <w:spacing w:val="20"/>
          <w:lang w:eastAsia="pt-BR"/>
        </w:rPr>
        <w:t xml:space="preserve"> </w:t>
      </w:r>
      <w:r>
        <w:rPr>
          <w:rFonts w:ascii="Times New Roman" w:cs="Times New Roman" w:eastAsia="Times New Roman" w:hAnsi="Times New Roman"/>
          <w:bCs/>
          <w:lang w:eastAsia="pt-BR"/>
        </w:rPr>
        <w:t>incluído como patrimônio do Município através da Lei nº 507 de 09 de dezembro de 2008 objeto da Matrícula R-1/19.901, do Serviço Registral de Imóveis da Comarca de Iturama MG, dentro das seguintes medidas e confrontações: “</w:t>
      </w:r>
      <w:r>
        <w:rPr>
          <w:rFonts w:ascii="Times New Roman" w:cs="Times New Roman" w:eastAsia="Times New Roman" w:hAnsi="Times New Roman"/>
          <w:b/>
          <w:bCs/>
          <w:i/>
          <w:iCs/>
          <w:lang w:eastAsia="pt-BR"/>
        </w:rPr>
        <w:t xml:space="preserve">PARTE LOTE 01 = 162,00 m ² e PARTE DO LOTE  02 = 94,50 m ²  </w:t>
      </w:r>
      <w:r>
        <w:rPr>
          <w:rFonts w:ascii="Times New Roman" w:cs="Times New Roman" w:eastAsia="Times New Roman" w:hAnsi="Times New Roman"/>
          <w:bCs/>
          <w:i/>
          <w:iCs/>
          <w:lang w:eastAsia="pt-BR"/>
        </w:rPr>
        <w:t>" Tem início a 22,50 m (vinte e dois metros e cinquenta centímetros) da  esquina da Rua Severino Marcolino da Silva com Avenida Faustina Antônia de Oliveira; com 9,50 m ( nove metros e cinquenta centímetros )  de frente para a Rua Severino Marcolino da Silva, sendo 6,00 m ( seis metros )  do  lote  01  e  3,50 m ( três metros e cinquenta centímetros )  do  lote 02;  igual  medida de fundo com parte do lote 04; 27,00 m ( vinte e sete metros )  de  um  lado  com  parte  do  lote 02,  e  igual  medida  do  outro  com parte do lote 01;  perfazendo uma área total de 256,50 m ² ( duzentos e cinquenta e seis ponto cinquenta metros quadrados )."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  <w:tab/>
        <w:tab/>
        <w:tab/>
      </w:r>
      <w:r>
        <w:rPr>
          <w:rFonts w:ascii="Times New Roman" w:cs="Times New Roman" w:eastAsia="Times New Roman" w:hAnsi="Times New Roman"/>
          <w:b/>
          <w:bCs/>
          <w:lang w:eastAsia="pt-BR"/>
        </w:rPr>
        <w:t>Art. 2º</w:t>
      </w:r>
      <w:r>
        <w:rPr>
          <w:rFonts w:ascii="Times New Roman" w:cs="Times New Roman" w:eastAsia="Times New Roman" w:hAnsi="Times New Roman"/>
          <w:bCs/>
          <w:lang w:eastAsia="pt-BR"/>
        </w:rPr>
        <w:t xml:space="preserve"> A doação atende a principio social, levando em consideração que o donatário é pessoa carente, desprovida de moradia e sem meios financeiros para edificar sua residência, vivendo em situação de risco social.</w:t>
      </w:r>
    </w:p>
    <w:p>
      <w:pPr>
        <w:pStyle w:val="style0"/>
        <w:spacing w:after="0" w:before="0" w:line="360" w:lineRule="auto"/>
        <w:ind w:firstLine="851" w:left="283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line="360" w:lineRule="auto"/>
        <w:ind w:hanging="0" w:left="0" w:right="0"/>
        <w:jc w:val="both"/>
      </w:pPr>
      <w:r>
        <w:rPr>
          <w:rFonts w:ascii="Times New Roman" w:hAnsi="Times New Roman"/>
          <w:b/>
          <w:bCs/>
          <w:color w:val="0000FF"/>
          <w:lang w:eastAsia="pt-BR"/>
        </w:rPr>
        <w:tab/>
        <w:tab/>
        <w:tab/>
        <w:t>Art.  3º</w:t>
      </w:r>
      <w:r>
        <w:rPr>
          <w:rFonts w:ascii="Times New Roman" w:hAnsi="Times New Roman"/>
          <w:color w:val="0000FF"/>
          <w:lang w:eastAsia="pt-BR"/>
        </w:rPr>
        <w:t xml:space="preserve"> </w:t>
      </w:r>
      <w:r>
        <w:rPr>
          <w:rFonts w:ascii="Times New Roman" w:hAnsi="Times New Roman"/>
          <w:color w:val="0000FF"/>
        </w:rPr>
        <w:t>O donatário terá o prazo de até 12 (doze) meses para construir e fixar residência no lote recebido, a partir do término da infra-estrutura de rede de água e energia elétrica, devendo a construção ser de alvenaria, possuir a área mínima de 35,00 m² e obedecer rigorosamente as disposições do Código Tributário Municipal</w:t>
      </w:r>
      <w:r>
        <w:rPr>
          <w:rFonts w:ascii="Times New Roman" w:hAnsi="Times New Roman"/>
          <w:color w:val="0000FF"/>
          <w:lang w:eastAsia="pt-BR"/>
        </w:rPr>
        <w:t>.</w:t>
      </w:r>
    </w:p>
    <w:p>
      <w:pPr>
        <w:pStyle w:val="style0"/>
        <w:spacing w:line="360" w:lineRule="auto"/>
        <w:ind w:hanging="0" w:left="0" w:right="0"/>
        <w:jc w:val="both"/>
      </w:pPr>
      <w:r>
        <w:rPr>
          <w:rFonts w:ascii="Times New Roman" w:hAnsi="Times New Roman"/>
          <w:b/>
          <w:bCs/>
          <w:color w:val="0000FF"/>
          <w:lang w:eastAsia="pt-BR"/>
        </w:rPr>
        <w:tab/>
        <w:tab/>
        <w:tab/>
        <w:t>§ 1º</w:t>
      </w:r>
      <w:r>
        <w:rPr>
          <w:rFonts w:ascii="Times New Roman" w:hAnsi="Times New Roman"/>
          <w:color w:val="0000FF"/>
          <w:lang w:eastAsia="pt-BR"/>
        </w:rPr>
        <w:t xml:space="preserve"> O donatário não poderá alienar o imóvel objeto desta Lei dentro de um prazo de cinco anos, contados a partir do término da infra-estrutura de rede de água e energia elétrica</w:t>
      </w:r>
    </w:p>
    <w:p>
      <w:pPr>
        <w:pStyle w:val="style0"/>
        <w:spacing w:after="0" w:before="0" w:line="360" w:lineRule="auto"/>
        <w:ind w:hanging="0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ab/>
        <w:tab/>
        <w:tab/>
        <w:t>§ 2º</w:t>
      </w:r>
      <w:r>
        <w:rPr>
          <w:rFonts w:ascii="Times New Roman" w:cs="Times New Roman" w:eastAsia="Times New Roman" w:hAnsi="Times New Roman"/>
          <w:bCs/>
          <w:color w:val="0000FF"/>
          <w:lang w:eastAsia="pt-BR"/>
        </w:rPr>
        <w:t xml:space="preserve"> No caso do donatário necessitar de efetuar financiamento destinado a construção de sua residência poderá oferecer como garantia real o imóvel objeto desta Lei.</w:t>
      </w:r>
    </w:p>
    <w:p>
      <w:pPr>
        <w:pStyle w:val="style0"/>
        <w:spacing w:after="0" w:before="0" w:line="360" w:lineRule="auto"/>
        <w:ind w:firstLine="851" w:left="283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  <w:t xml:space="preserve"> </w:t>
      </w:r>
      <w:r>
        <w:rPr>
          <w:rFonts w:ascii="Times New Roman" w:cs="Times New Roman" w:eastAsia="Times New Roman" w:hAnsi="Times New Roman"/>
          <w:bCs/>
          <w:lang w:eastAsia="pt-BR"/>
        </w:rPr>
        <w:tab/>
        <w:tab/>
      </w:r>
    </w:p>
    <w:p>
      <w:pPr>
        <w:pStyle w:val="style0"/>
        <w:spacing w:after="0" w:before="0" w:line="360" w:lineRule="auto"/>
        <w:ind w:hanging="0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lang w:eastAsia="pt-BR"/>
        </w:rPr>
        <w:tab/>
        <w:tab/>
        <w:tab/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 xml:space="preserve">Art. 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4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/>
        </w:rPr>
        <w:t>º</w:t>
      </w:r>
      <w:r>
        <w:rPr>
          <w:rFonts w:ascii="Times New Roman" w:cs="Times New Roman" w:eastAsia="Times New Roman" w:hAnsi="Times New Roman"/>
          <w:bCs/>
          <w:lang w:eastAsia="pt-BR"/>
        </w:rPr>
        <w:t xml:space="preserve"> Todas as despesas relacionadas com a lavratura de Escrituras Pública de Doação, bem como eventuais despesas referentes ao Imposto Sobre Transmissão Causa Mortis e Doação de Quaisquer Bens ou Direitos – ITCD, taxas, certidões e quaisquer outros emolumentos serão de inteira responsabilidade do donatário, as quais deverão ser providenciadas dentro do prazo de até 120 (cento e vinte) dias.</w:t>
      </w:r>
    </w:p>
    <w:p>
      <w:pPr>
        <w:pStyle w:val="style0"/>
        <w:spacing w:after="0" w:before="0" w:line="360" w:lineRule="auto"/>
        <w:ind w:hanging="0" w:left="283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 w:val="pt-BR"/>
        </w:rPr>
      </w:r>
    </w:p>
    <w:p>
      <w:pPr>
        <w:pStyle w:val="style0"/>
        <w:spacing w:after="0" w:before="0" w:line="360" w:lineRule="auto"/>
        <w:ind w:hanging="0" w:left="283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 w:val="pt-BR"/>
        </w:rPr>
        <w:t xml:space="preserve"> </w:t>
      </w:r>
      <w:r>
        <w:rPr>
          <w:rFonts w:ascii="Times New Roman" w:cs="Times New Roman" w:eastAsia="Times New Roman" w:hAnsi="Times New Roman"/>
          <w:bCs/>
          <w:lang w:eastAsia="pt-BR" w:val="pt-BR"/>
        </w:rPr>
        <w:tab/>
        <w:tab/>
        <w:tab/>
      </w:r>
      <w:r>
        <w:rPr>
          <w:rFonts w:ascii="Times New Roman" w:cs="Times New Roman" w:eastAsia="Times New Roman" w:hAnsi="Times New Roman"/>
          <w:b/>
          <w:bCs/>
          <w:color w:val="0000FF"/>
          <w:lang w:eastAsia="pt-BR" w:val="pt-BR"/>
        </w:rPr>
        <w:t xml:space="preserve">Art. 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 w:val="pt-BR"/>
        </w:rPr>
        <w:t>5</w:t>
      </w:r>
      <w:r>
        <w:rPr>
          <w:rFonts w:ascii="Times New Roman" w:cs="Times New Roman" w:eastAsia="Times New Roman" w:hAnsi="Times New Roman"/>
          <w:b/>
          <w:bCs/>
          <w:color w:val="0000FF"/>
          <w:lang w:eastAsia="pt-BR" w:val="pt-BR"/>
        </w:rPr>
        <w:t>º</w:t>
      </w:r>
      <w:r>
        <w:rPr>
          <w:rFonts w:ascii="Times New Roman" w:cs="Times New Roman" w:eastAsia="Times New Roman" w:hAnsi="Times New Roman"/>
          <w:bCs/>
          <w:lang w:eastAsia="pt-BR" w:val="pt-BR"/>
        </w:rPr>
        <w:t xml:space="preserve"> O descumprimento de qualquer das condições constantes nesta Lei, ocasionará a reversão do respectivo imóvel doado ao patrimônio do Município, independentemente de qualquer indenização por eventuais benfeitorias e acessões realizadas.</w:t>
      </w:r>
    </w:p>
    <w:p>
      <w:pPr>
        <w:pStyle w:val="style0"/>
        <w:spacing w:after="0" w:before="0" w:line="360" w:lineRule="auto"/>
        <w:ind w:hanging="0" w:left="283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lang w:eastAsia="pt-BR"/>
        </w:rPr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Times New Roman" w:cs="Times New Roman" w:eastAsia="Times New Roman" w:hAnsi="Times New Roman"/>
          <w:lang w:eastAsia="pt-BR"/>
        </w:rPr>
        <w:t xml:space="preserve"> </w:t>
      </w:r>
      <w:r>
        <w:rPr>
          <w:rFonts w:ascii="Times New Roman" w:cs="Times New Roman" w:eastAsia="Times New Roman" w:hAnsi="Times New Roman"/>
          <w:lang w:eastAsia="pt-BR"/>
        </w:rPr>
        <w:tab/>
        <w:tab/>
        <w:tab/>
      </w:r>
      <w:r>
        <w:rPr>
          <w:rFonts w:ascii="Times New Roman" w:cs="Times New Roman" w:eastAsia="Times New Roman" w:hAnsi="Times New Roman"/>
          <w:b/>
          <w:color w:val="0000FF"/>
          <w:lang w:eastAsia="pt-BR"/>
        </w:rPr>
        <w:t xml:space="preserve">Art. </w:t>
      </w:r>
      <w:r>
        <w:rPr>
          <w:rFonts w:ascii="Times New Roman" w:cs="Times New Roman" w:eastAsia="Times New Roman" w:hAnsi="Times New Roman"/>
          <w:b/>
          <w:color w:val="0000FF"/>
          <w:lang w:eastAsia="pt-BR"/>
        </w:rPr>
        <w:t>6</w:t>
      </w:r>
      <w:r>
        <w:rPr>
          <w:rFonts w:ascii="Times New Roman" w:cs="Times New Roman" w:eastAsia="Times New Roman" w:hAnsi="Times New Roman"/>
          <w:b/>
          <w:color w:val="0000FF"/>
          <w:lang w:eastAsia="pt-BR"/>
        </w:rPr>
        <w:t>º</w:t>
      </w:r>
      <w:r>
        <w:rPr>
          <w:rFonts w:ascii="Times New Roman" w:cs="Times New Roman" w:eastAsia="Times New Roman" w:hAnsi="Times New Roman"/>
          <w:lang w:eastAsia="pt-BR"/>
        </w:rPr>
        <w:t xml:space="preserve"> </w:t>
      </w:r>
      <w:r>
        <w:rPr>
          <w:rFonts w:ascii="Times New Roman" w:cs="Times New Roman" w:eastAsia="Times New Roman" w:hAnsi="Times New Roman"/>
          <w:bCs/>
          <w:lang w:eastAsia="pt-BR"/>
        </w:rPr>
        <w:t>Esta Lei entra em vigor na data de sua publicação.</w:t>
      </w:r>
    </w:p>
    <w:p>
      <w:pPr>
        <w:pStyle w:val="style0"/>
        <w:suppressAutoHyphens w:val="true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Cs/>
          <w:lang w:eastAsia="ar-SA"/>
        </w:rPr>
      </w:r>
    </w:p>
    <w:p>
      <w:pPr>
        <w:pStyle w:val="style0"/>
        <w:suppressAutoHyphens w:val="true"/>
        <w:spacing w:after="0" w:before="0" w:line="360" w:lineRule="auto"/>
        <w:contextualSpacing w:val="false"/>
        <w:jc w:val="right"/>
      </w:pPr>
      <w:r>
        <w:rPr>
          <w:rFonts w:ascii="Times New Roman" w:cs="Times New Roman" w:eastAsia="Times New Roman" w:hAnsi="Times New Roman"/>
          <w:bCs/>
          <w:color w:val="0000FF"/>
          <w:lang w:eastAsia="ar-SA"/>
        </w:rPr>
        <w:t>Câmara</w:t>
      </w:r>
      <w:r>
        <w:rPr>
          <w:rFonts w:ascii="Times New Roman" w:cs="Times New Roman" w:eastAsia="Times New Roman" w:hAnsi="Times New Roman"/>
          <w:bCs/>
          <w:color w:val="0000FF"/>
          <w:lang w:eastAsia="ar-SA"/>
        </w:rPr>
        <w:t xml:space="preserve"> de Limeira do Oeste MG, </w:t>
      </w:r>
      <w:r>
        <w:rPr>
          <w:rFonts w:ascii="Times New Roman" w:cs="Times New Roman" w:eastAsia="Times New Roman" w:hAnsi="Times New Roman"/>
          <w:bCs/>
          <w:color w:val="0000FF"/>
          <w:lang w:eastAsia="ar-SA"/>
        </w:rPr>
        <w:t>06</w:t>
      </w:r>
      <w:r>
        <w:rPr>
          <w:rFonts w:ascii="Times New Roman" w:cs="Times New Roman" w:eastAsia="Times New Roman" w:hAnsi="Times New Roman"/>
          <w:bCs/>
          <w:color w:val="0000FF"/>
          <w:lang w:eastAsia="ar-SA"/>
        </w:rPr>
        <w:t xml:space="preserve"> de </w:t>
      </w:r>
      <w:r>
        <w:rPr>
          <w:rFonts w:ascii="Times New Roman" w:cs="Times New Roman" w:eastAsia="Times New Roman" w:hAnsi="Times New Roman"/>
          <w:bCs/>
          <w:color w:val="0000FF"/>
          <w:lang w:eastAsia="ar-SA"/>
        </w:rPr>
        <w:t>dezembro</w:t>
      </w:r>
      <w:r>
        <w:rPr>
          <w:rFonts w:ascii="Times New Roman" w:cs="Times New Roman" w:eastAsia="Times New Roman" w:hAnsi="Times New Roman"/>
          <w:bCs/>
          <w:color w:val="0000FF"/>
          <w:lang w:eastAsia="ar-SA"/>
        </w:rPr>
        <w:t xml:space="preserve"> de 2013.</w:t>
      </w:r>
    </w:p>
    <w:p>
      <w:pPr>
        <w:pStyle w:val="style0"/>
        <w:suppressAutoHyphens w:val="true"/>
        <w:spacing w:after="0" w:before="0" w:line="360" w:lineRule="auto"/>
        <w:contextualSpacing w:val="false"/>
        <w:jc w:val="right"/>
      </w:pPr>
      <w:r>
        <w:rPr>
          <w:color w:val="0000FF"/>
        </w:rPr>
      </w:r>
    </w:p>
    <w:p>
      <w:pPr>
        <w:pStyle w:val="style0"/>
        <w:suppressAutoHyphens w:val="true"/>
        <w:spacing w:after="0" w:before="0" w:line="360" w:lineRule="auto"/>
        <w:contextualSpacing w:val="false"/>
        <w:jc w:val="right"/>
      </w:pPr>
      <w:r>
        <w:rPr>
          <w:color w:val="0000FF"/>
        </w:rPr>
      </w:r>
    </w:p>
    <w:p>
      <w:pPr>
        <w:pStyle w:val="style0"/>
        <w:suppressAutoHyphens w:val="true"/>
        <w:spacing w:after="0" w:before="0" w:line="360" w:lineRule="auto"/>
        <w:contextualSpacing w:val="false"/>
        <w:jc w:val="right"/>
      </w:pPr>
      <w:r>
        <w:rPr>
          <w:color w:val="0000FF"/>
        </w:rPr>
      </w:r>
    </w:p>
    <w:p>
      <w:pPr>
        <w:pStyle w:val="style0"/>
        <w:suppressAutoHyphens w:val="true"/>
        <w:spacing w:after="0" w:before="0" w:line="360" w:lineRule="auto"/>
        <w:contextualSpacing w:val="false"/>
        <w:jc w:val="right"/>
      </w:pPr>
      <w:r>
        <w:rPr>
          <w:color w:val="0000FF"/>
        </w:rPr>
      </w:r>
    </w:p>
    <w:p>
      <w:pPr>
        <w:pStyle w:val="style0"/>
        <w:suppressAutoHyphens w:val="true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lang w:eastAsia="ar-SA"/>
        </w:rPr>
        <w:t>CELCIMAR BORGES ANDRADE</w:t>
      </w:r>
    </w:p>
    <w:p>
      <w:pPr>
        <w:pStyle w:val="style0"/>
        <w:suppressAutoHyphens w:val="true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Cs/>
          <w:color w:val="000000"/>
          <w:lang w:eastAsia="ar-SA"/>
        </w:rPr>
        <w:t>Presidente</w:t>
      </w:r>
    </w:p>
    <w:p>
      <w:pPr>
        <w:pStyle w:val="style0"/>
        <w:suppressAutoHyphens w:val="true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bCs/>
          <w:lang w:eastAsia="ar-SA"/>
        </w:rPr>
      </w:r>
    </w:p>
    <w:p>
      <w:pPr>
        <w:pStyle w:val="style0"/>
        <w:suppressAutoHyphens w:val="true"/>
        <w:spacing w:after="0" w:before="0" w:line="360" w:lineRule="auto"/>
        <w:contextualSpacing w:val="false"/>
        <w:jc w:val="center"/>
      </w:pPr>
      <w:r>
        <w:rPr>
          <w:rFonts w:ascii="Times New Roman" w:cs="Times New Roman" w:eastAsia="Times New Roman" w:hAnsi="Times New Roman"/>
          <w:spacing w:val="20"/>
          <w:lang w:eastAsia="ar-SA"/>
        </w:rPr>
      </w:r>
    </w:p>
    <w:p>
      <w:pPr>
        <w:pStyle w:val="style0"/>
        <w:suppressAutoHyphens w:val="true"/>
        <w:spacing w:after="0" w:before="0" w:line="360" w:lineRule="auto"/>
        <w:contextualSpacing w:val="false"/>
        <w:jc w:val="center"/>
      </w:pPr>
      <w:r>
        <w:rPr/>
      </w:r>
    </w:p>
    <w:sectPr>
      <w:type w:val="nextPage"/>
      <w:pgSz w:h="16838" w:w="11906"/>
      <w:pgMar w:bottom="1417" w:footer="0" w:gutter="0" w:header="0" w:left="1418" w:right="1134" w:top="2551"/>
      <w:pgNumType w:fmt="decimal"/>
      <w:formProt w:val="false"/>
      <w:textDirection w:val="lrTb"/>
      <w:docGrid w:charSpace="4096" w:linePitch="299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Courier New">
    <w:charset w:val="80"/>
    <w:family w:val="roman"/>
    <w:pitch w:val="variable"/>
  </w:font>
  <w:font w:name="Tahoma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  <w:font w:name="Times New Roman">
    <w:charset w:val="80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ejaVu Sans" w:hAnsi="Calibri"/>
      <w:color w:val="auto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exto sem Formatação Char"/>
    <w:basedOn w:val="style15"/>
    <w:next w:val="style18"/>
    <w:rPr>
      <w:rFonts w:ascii="Courier New" w:cs="Courier New" w:eastAsia="Times New Roman" w:hAnsi="Courier New"/>
      <w:sz w:val="20"/>
      <w:szCs w:val="20"/>
      <w:lang w:eastAsia="pt-BR"/>
    </w:rPr>
  </w:style>
  <w:style w:styleId="style19" w:type="character">
    <w:name w:val="Texto de balão Char"/>
    <w:basedOn w:val="style15"/>
    <w:next w:val="style19"/>
    <w:rPr>
      <w:rFonts w:ascii="Tahoma" w:cs="Tahoma" w:hAnsi="Tahoma"/>
      <w:sz w:val="16"/>
      <w:szCs w:val="16"/>
    </w:rPr>
  </w:style>
  <w:style w:styleId="style20" w:type="character">
    <w:name w:val="apple-converted-space"/>
    <w:basedOn w:val="style15"/>
    <w:next w:val="style20"/>
    <w:rPr/>
  </w:style>
  <w:style w:styleId="style21" w:type="paragraph">
    <w:name w:val="Título"/>
    <w:basedOn w:val="style0"/>
    <w:next w:val="style22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22" w:type="paragraph">
    <w:name w:val="Corpo do texto"/>
    <w:basedOn w:val="style0"/>
    <w:next w:val="style22"/>
    <w:pPr>
      <w:spacing w:after="120" w:before="0"/>
      <w:contextualSpacing w:val="false"/>
    </w:pPr>
    <w:rPr/>
  </w:style>
  <w:style w:styleId="style23" w:type="paragraph">
    <w:name w:val="Lista"/>
    <w:basedOn w:val="style22"/>
    <w:next w:val="style23"/>
    <w:pPr/>
    <w:rPr>
      <w:rFonts w:cs="Lohit Hindi"/>
    </w:rPr>
  </w:style>
  <w:style w:styleId="style24" w:type="paragraph">
    <w:name w:val="Legenda"/>
    <w:basedOn w:val="style0"/>
    <w:next w:val="style24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5" w:type="paragraph">
    <w:name w:val="Índice"/>
    <w:basedOn w:val="style0"/>
    <w:next w:val="style25"/>
    <w:pPr>
      <w:suppressLineNumbers/>
    </w:pPr>
    <w:rPr>
      <w:rFonts w:cs="Lohit Hindi"/>
    </w:rPr>
  </w:style>
  <w:style w:styleId="style26" w:type="paragraph">
    <w:name w:val="Cabeçalho"/>
    <w:basedOn w:val="style0"/>
    <w:next w:val="style26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7" w:type="paragraph">
    <w:name w:val="Rodapé"/>
    <w:basedOn w:val="style0"/>
    <w:next w:val="style27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8" w:type="paragraph">
    <w:name w:val="No Spacing"/>
    <w:next w:val="style28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pt-BR" w:val="pt-BR"/>
    </w:rPr>
  </w:style>
  <w:style w:styleId="style29" w:type="paragraph">
    <w:name w:val="Plain Text"/>
    <w:basedOn w:val="style0"/>
    <w:next w:val="style29"/>
    <w:pPr>
      <w:spacing w:after="0" w:before="0" w:line="100" w:lineRule="atLeast"/>
      <w:contextualSpacing w:val="false"/>
    </w:pPr>
    <w:rPr>
      <w:rFonts w:ascii="Courier New" w:cs="Courier New" w:eastAsia="Times New Roman" w:hAnsi="Courier New"/>
      <w:sz w:val="20"/>
      <w:szCs w:val="20"/>
      <w:lang w:eastAsia="pt-BR"/>
    </w:rPr>
  </w:style>
  <w:style w:styleId="style30" w:type="paragraph">
    <w:name w:val="Balloon Text"/>
    <w:basedOn w:val="style0"/>
    <w:next w:val="style30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31" w:type="paragraph">
    <w:name w:val="ecxmsonormal"/>
    <w:basedOn w:val="style0"/>
    <w:next w:val="style31"/>
    <w:pPr>
      <w:spacing w:after="100" w:before="10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LibreOffice/4.0.2.2$Linux_x86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2013-11-25T13:35:00.00Z</dcterms:created>
  <dc:creator>JURIDICO</dc:creator>
  <cp:lastModifiedBy>CLIENTE</cp:lastModifiedBy>
  <cp:lastPrinted>2013-11-26T12:26:00.00Z</cp:lastPrinted>
  <dcterms:modified xsi:type="dcterms:W3CDTF">2013-11-26T12:27:00.00Z</dcterms:modified>
  <cp:revision>6</cp:revision>
</cp:coreProperties>
</file>